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691869" w14:textId="5AB9B809" w:rsidR="00416FE5" w:rsidRDefault="00051970">
      <w:r>
        <w:rPr>
          <w:noProof/>
        </w:rPr>
        <w:drawing>
          <wp:inline distT="0" distB="0" distL="0" distR="0" wp14:anchorId="21D614B4" wp14:editId="4C9DC51A">
            <wp:extent cx="1112520" cy="1112520"/>
            <wp:effectExtent l="0" t="0" r="0" b="0"/>
            <wp:docPr id="1446461839" name="Picture 1" descr="A blue logo with a black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6461839" name="Picture 1" descr="A blue logo with a black background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2532" cy="11125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D4C935" w14:textId="6E86F329" w:rsidR="00654622" w:rsidRPr="00597BDC" w:rsidRDefault="00D93149" w:rsidP="00654622">
      <w:pPr>
        <w:jc w:val="center"/>
        <w:rPr>
          <w:b/>
          <w:bCs/>
          <w:sz w:val="48"/>
          <w:szCs w:val="48"/>
        </w:rPr>
      </w:pPr>
      <w:r>
        <w:rPr>
          <w:b/>
          <w:bCs/>
          <w:sz w:val="48"/>
          <w:szCs w:val="48"/>
        </w:rPr>
        <w:t>LIGHT</w:t>
      </w:r>
      <w:r w:rsidR="00BE498D">
        <w:rPr>
          <w:b/>
          <w:bCs/>
          <w:sz w:val="48"/>
          <w:szCs w:val="48"/>
        </w:rPr>
        <w:t xml:space="preserve"> </w:t>
      </w:r>
      <w:r w:rsidR="00597BDC" w:rsidRPr="00597BDC">
        <w:rPr>
          <w:b/>
          <w:bCs/>
          <w:sz w:val="48"/>
          <w:szCs w:val="48"/>
        </w:rPr>
        <w:t>PAPER VERSION 1.0 - Q1 2025</w:t>
      </w:r>
    </w:p>
    <w:p w14:paraId="597EED52" w14:textId="77777777" w:rsidR="0008719A" w:rsidRPr="0008719A" w:rsidRDefault="0008719A" w:rsidP="0008719A">
      <w:pPr>
        <w:rPr>
          <w:b/>
          <w:bCs/>
        </w:rPr>
      </w:pPr>
      <w:r w:rsidRPr="0008719A">
        <w:rPr>
          <w:b/>
          <w:bCs/>
        </w:rPr>
        <w:t>Cortez Trading Company Surety: Light Paper</w:t>
      </w:r>
    </w:p>
    <w:p w14:paraId="75635A4C" w14:textId="77777777" w:rsidR="0008719A" w:rsidRPr="0008719A" w:rsidRDefault="00BE4E72" w:rsidP="0008719A">
      <w:r>
        <w:pict w14:anchorId="4544F325">
          <v:rect id="_x0000_i1025" style="width:0;height:1.5pt" o:hralign="center" o:hrstd="t" o:hr="t" fillcolor="#a0a0a0" stroked="f"/>
        </w:pict>
      </w:r>
    </w:p>
    <w:p w14:paraId="7F8C0AF2" w14:textId="77777777" w:rsidR="0008719A" w:rsidRPr="0008719A" w:rsidRDefault="0008719A" w:rsidP="0008719A">
      <w:pPr>
        <w:rPr>
          <w:b/>
          <w:bCs/>
        </w:rPr>
      </w:pPr>
      <w:r w:rsidRPr="0008719A">
        <w:rPr>
          <w:b/>
          <w:bCs/>
        </w:rPr>
        <w:t>Revolutionizing Real Estate Investment through Secured Crypto Assets</w:t>
      </w:r>
    </w:p>
    <w:p w14:paraId="3A8CD123" w14:textId="77777777" w:rsidR="0008719A" w:rsidRPr="0008719A" w:rsidRDefault="0008719A" w:rsidP="0008719A">
      <w:r w:rsidRPr="0008719A">
        <w:t xml:space="preserve">Cortez Trading Company Surety is transforming real estate investment by combining blockchain technology with tangible, high-value real estate assets. Our innovative platform provides investors access to </w:t>
      </w:r>
      <w:r w:rsidRPr="0008719A">
        <w:rPr>
          <w:b/>
          <w:bCs/>
        </w:rPr>
        <w:t>investment participation</w:t>
      </w:r>
      <w:r w:rsidRPr="0008719A">
        <w:t xml:space="preserve"> in luxury properties while leveraging the security, transparency, and liquidity of blockchain technology.</w:t>
      </w:r>
    </w:p>
    <w:p w14:paraId="474002DB" w14:textId="77777777" w:rsidR="0008719A" w:rsidRPr="0008719A" w:rsidRDefault="0008719A" w:rsidP="0008719A">
      <w:r w:rsidRPr="0008719A">
        <w:t xml:space="preserve">Our flagship project, </w:t>
      </w:r>
      <w:r w:rsidRPr="0008719A">
        <w:rPr>
          <w:b/>
          <w:bCs/>
        </w:rPr>
        <w:t xml:space="preserve">Mazatlán's </w:t>
      </w:r>
      <w:proofErr w:type="spellStart"/>
      <w:r w:rsidRPr="0008719A">
        <w:rPr>
          <w:b/>
          <w:bCs/>
        </w:rPr>
        <w:t>Cahita</w:t>
      </w:r>
      <w:proofErr w:type="spellEnd"/>
      <w:r w:rsidRPr="0008719A">
        <w:rPr>
          <w:b/>
          <w:bCs/>
        </w:rPr>
        <w:t xml:space="preserve"> Cortez</w:t>
      </w:r>
      <w:r w:rsidRPr="0008719A">
        <w:t>, is a prime example of how we merge real estate and cryptocurrency to democratize wealth creation.</w:t>
      </w:r>
    </w:p>
    <w:p w14:paraId="7DBA6EE9" w14:textId="77777777" w:rsidR="0008719A" w:rsidRPr="0008719A" w:rsidRDefault="00BE4E72" w:rsidP="0008719A">
      <w:r>
        <w:pict w14:anchorId="0130AEDF">
          <v:rect id="_x0000_i1026" style="width:0;height:1.5pt" o:hralign="center" o:hrstd="t" o:hr="t" fillcolor="#a0a0a0" stroked="f"/>
        </w:pict>
      </w:r>
    </w:p>
    <w:p w14:paraId="743DDB4D" w14:textId="77777777" w:rsidR="0008719A" w:rsidRPr="0008719A" w:rsidRDefault="0008719A" w:rsidP="0008719A">
      <w:pPr>
        <w:rPr>
          <w:b/>
          <w:bCs/>
        </w:rPr>
      </w:pPr>
      <w:r w:rsidRPr="0008719A">
        <w:rPr>
          <w:b/>
          <w:bCs/>
        </w:rPr>
        <w:t>Project Overview</w:t>
      </w:r>
    </w:p>
    <w:p w14:paraId="04130027" w14:textId="77777777" w:rsidR="0008719A" w:rsidRPr="0008719A" w:rsidRDefault="0008719A" w:rsidP="0008719A">
      <w:r w:rsidRPr="0008719A">
        <w:t xml:space="preserve">Cortez Trading Company Surety tokenizes premium real estate projects, enabling </w:t>
      </w:r>
      <w:r w:rsidRPr="0008719A">
        <w:rPr>
          <w:b/>
          <w:bCs/>
        </w:rPr>
        <w:t>investment participation</w:t>
      </w:r>
      <w:r w:rsidRPr="0008719A">
        <w:t xml:space="preserve"> for a global audience. By doing so, we empower investors to gain exposure to exclusive, high-growth tourism zones such as:</w:t>
      </w:r>
    </w:p>
    <w:p w14:paraId="67F9904A" w14:textId="77777777" w:rsidR="0008719A" w:rsidRPr="0008719A" w:rsidRDefault="0008719A" w:rsidP="0008719A">
      <w:pPr>
        <w:numPr>
          <w:ilvl w:val="0"/>
          <w:numId w:val="10"/>
        </w:numPr>
      </w:pPr>
      <w:r w:rsidRPr="0008719A">
        <w:rPr>
          <w:b/>
          <w:bCs/>
        </w:rPr>
        <w:t xml:space="preserve">Mazatlán’s </w:t>
      </w:r>
      <w:proofErr w:type="spellStart"/>
      <w:r w:rsidRPr="0008719A">
        <w:rPr>
          <w:b/>
          <w:bCs/>
        </w:rPr>
        <w:t>Cahita</w:t>
      </w:r>
      <w:proofErr w:type="spellEnd"/>
      <w:r w:rsidRPr="0008719A">
        <w:rPr>
          <w:b/>
          <w:bCs/>
        </w:rPr>
        <w:t xml:space="preserve"> Cortez (Active Project)</w:t>
      </w:r>
    </w:p>
    <w:p w14:paraId="6C214298" w14:textId="77777777" w:rsidR="0008719A" w:rsidRPr="0008719A" w:rsidRDefault="0008719A" w:rsidP="0008719A">
      <w:pPr>
        <w:numPr>
          <w:ilvl w:val="0"/>
          <w:numId w:val="10"/>
        </w:numPr>
      </w:pPr>
      <w:r w:rsidRPr="0008719A">
        <w:t xml:space="preserve">The tropical </w:t>
      </w:r>
      <w:r w:rsidRPr="0008719A">
        <w:rPr>
          <w:b/>
          <w:bCs/>
        </w:rPr>
        <w:t>Island of Cozumel</w:t>
      </w:r>
    </w:p>
    <w:p w14:paraId="5304A7A5" w14:textId="77777777" w:rsidR="0008719A" w:rsidRPr="0008719A" w:rsidRDefault="0008719A" w:rsidP="0008719A">
      <w:pPr>
        <w:numPr>
          <w:ilvl w:val="0"/>
          <w:numId w:val="10"/>
        </w:numPr>
      </w:pPr>
      <w:r w:rsidRPr="0008719A">
        <w:t xml:space="preserve">Culturally rich </w:t>
      </w:r>
      <w:r w:rsidRPr="0008719A">
        <w:rPr>
          <w:b/>
          <w:bCs/>
        </w:rPr>
        <w:t>Hacienda-style ranches in Yucatán</w:t>
      </w:r>
    </w:p>
    <w:p w14:paraId="74A04A77" w14:textId="77777777" w:rsidR="0008719A" w:rsidRPr="0008719A" w:rsidRDefault="00BE4E72" w:rsidP="0008719A">
      <w:r>
        <w:pict w14:anchorId="43B14354">
          <v:rect id="_x0000_i1027" style="width:0;height:1.5pt" o:hralign="center" o:hrstd="t" o:hr="t" fillcolor="#a0a0a0" stroked="f"/>
        </w:pict>
      </w:r>
    </w:p>
    <w:p w14:paraId="4455BC27" w14:textId="77777777" w:rsidR="0008719A" w:rsidRPr="0008719A" w:rsidRDefault="0008719A" w:rsidP="0008719A">
      <w:pPr>
        <w:rPr>
          <w:b/>
          <w:bCs/>
        </w:rPr>
      </w:pPr>
      <w:r w:rsidRPr="0008719A">
        <w:rPr>
          <w:b/>
          <w:bCs/>
        </w:rPr>
        <w:t xml:space="preserve">Mazatlán's </w:t>
      </w:r>
      <w:proofErr w:type="spellStart"/>
      <w:r w:rsidRPr="0008719A">
        <w:rPr>
          <w:b/>
          <w:bCs/>
        </w:rPr>
        <w:t>Cahita</w:t>
      </w:r>
      <w:proofErr w:type="spellEnd"/>
      <w:r w:rsidRPr="0008719A">
        <w:rPr>
          <w:b/>
          <w:bCs/>
        </w:rPr>
        <w:t xml:space="preserve"> Cortez: The Flagship Project</w:t>
      </w:r>
    </w:p>
    <w:p w14:paraId="28200700" w14:textId="77777777" w:rsidR="0008719A" w:rsidRPr="0008719A" w:rsidRDefault="0008719A" w:rsidP="0008719A">
      <w:proofErr w:type="spellStart"/>
      <w:r w:rsidRPr="0008719A">
        <w:rPr>
          <w:b/>
          <w:bCs/>
        </w:rPr>
        <w:t>Cahita</w:t>
      </w:r>
      <w:proofErr w:type="spellEnd"/>
      <w:r w:rsidRPr="0008719A">
        <w:rPr>
          <w:b/>
          <w:bCs/>
        </w:rPr>
        <w:t xml:space="preserve"> Cortez</w:t>
      </w:r>
      <w:r w:rsidRPr="0008719A">
        <w:t xml:space="preserve"> is a luxury high-rise condominium development in Mazatlán’s thriving tourism hub.</w:t>
      </w:r>
    </w:p>
    <w:p w14:paraId="6FB954E0" w14:textId="77777777" w:rsidR="0008719A" w:rsidRPr="0008719A" w:rsidRDefault="0008719A" w:rsidP="0008719A">
      <w:pPr>
        <w:rPr>
          <w:b/>
          <w:bCs/>
        </w:rPr>
      </w:pPr>
      <w:r w:rsidRPr="0008719A">
        <w:rPr>
          <w:b/>
          <w:bCs/>
        </w:rPr>
        <w:t>Key Features:</w:t>
      </w:r>
    </w:p>
    <w:p w14:paraId="33FA1953" w14:textId="77777777" w:rsidR="0008719A" w:rsidRPr="0008719A" w:rsidRDefault="0008719A" w:rsidP="0008719A">
      <w:pPr>
        <w:numPr>
          <w:ilvl w:val="0"/>
          <w:numId w:val="11"/>
        </w:numPr>
      </w:pPr>
      <w:r w:rsidRPr="0008719A">
        <w:rPr>
          <w:b/>
          <w:bCs/>
        </w:rPr>
        <w:t>Integrated Development</w:t>
      </w:r>
      <w:r w:rsidRPr="0008719A">
        <w:t>:</w:t>
      </w:r>
    </w:p>
    <w:p w14:paraId="1CAA5A0C" w14:textId="77777777" w:rsidR="0008719A" w:rsidRPr="0008719A" w:rsidRDefault="0008719A" w:rsidP="0008719A">
      <w:pPr>
        <w:numPr>
          <w:ilvl w:val="1"/>
          <w:numId w:val="11"/>
        </w:numPr>
      </w:pPr>
      <w:r w:rsidRPr="0008719A">
        <w:t>3 levels of commercial space</w:t>
      </w:r>
    </w:p>
    <w:p w14:paraId="4E4D507B" w14:textId="77777777" w:rsidR="0008719A" w:rsidRPr="0008719A" w:rsidRDefault="0008719A" w:rsidP="0008719A">
      <w:pPr>
        <w:numPr>
          <w:ilvl w:val="1"/>
          <w:numId w:val="11"/>
        </w:numPr>
      </w:pPr>
      <w:r w:rsidRPr="0008719A">
        <w:t>3 levels of luxury hotel accommodations</w:t>
      </w:r>
    </w:p>
    <w:p w14:paraId="07155B86" w14:textId="77777777" w:rsidR="0008719A" w:rsidRPr="0008719A" w:rsidRDefault="0008719A" w:rsidP="0008719A">
      <w:pPr>
        <w:numPr>
          <w:ilvl w:val="1"/>
          <w:numId w:val="11"/>
        </w:numPr>
      </w:pPr>
      <w:r w:rsidRPr="0008719A">
        <w:t>14 levels of beachfront condominiums</w:t>
      </w:r>
    </w:p>
    <w:p w14:paraId="5964D92D" w14:textId="77777777" w:rsidR="0008719A" w:rsidRPr="0008719A" w:rsidRDefault="0008719A" w:rsidP="0008719A">
      <w:pPr>
        <w:numPr>
          <w:ilvl w:val="0"/>
          <w:numId w:val="11"/>
        </w:numPr>
      </w:pPr>
      <w:r w:rsidRPr="0008719A">
        <w:rPr>
          <w:b/>
          <w:bCs/>
        </w:rPr>
        <w:lastRenderedPageBreak/>
        <w:t>Strategic Location</w:t>
      </w:r>
      <w:r w:rsidRPr="0008719A">
        <w:t>:</w:t>
      </w:r>
      <w:r w:rsidRPr="0008719A">
        <w:br/>
        <w:t>Positioned in one of Mexico’s most sought-after tourism destinations, benefiting from growing international appeal and high demand.</w:t>
      </w:r>
    </w:p>
    <w:p w14:paraId="0CEC87B7" w14:textId="77777777" w:rsidR="0008719A" w:rsidRPr="0008719A" w:rsidRDefault="0008719A" w:rsidP="0008719A">
      <w:pPr>
        <w:numPr>
          <w:ilvl w:val="0"/>
          <w:numId w:val="11"/>
        </w:numPr>
      </w:pPr>
      <w:r w:rsidRPr="0008719A">
        <w:rPr>
          <w:b/>
          <w:bCs/>
        </w:rPr>
        <w:t>Investment Participation</w:t>
      </w:r>
      <w:r w:rsidRPr="0008719A">
        <w:t>:</w:t>
      </w:r>
      <w:r w:rsidRPr="0008719A">
        <w:br/>
        <w:t>Investors participate in this active project’s financial success through tokenized ownership.</w:t>
      </w:r>
    </w:p>
    <w:p w14:paraId="691F2E53" w14:textId="77777777" w:rsidR="0008719A" w:rsidRPr="0008719A" w:rsidRDefault="00BE4E72" w:rsidP="0008719A">
      <w:r>
        <w:pict w14:anchorId="0270CEB4">
          <v:rect id="_x0000_i1028" style="width:0;height:1.5pt" o:hralign="center" o:hrstd="t" o:hr="t" fillcolor="#a0a0a0" stroked="f"/>
        </w:pict>
      </w:r>
    </w:p>
    <w:p w14:paraId="6C4124DB" w14:textId="77777777" w:rsidR="0008719A" w:rsidRPr="0008719A" w:rsidRDefault="0008719A" w:rsidP="0008719A">
      <w:pPr>
        <w:rPr>
          <w:b/>
          <w:bCs/>
        </w:rPr>
      </w:pPr>
      <w:r w:rsidRPr="0008719A">
        <w:rPr>
          <w:b/>
          <w:bCs/>
        </w:rPr>
        <w:t>Token Overview: CTCS (Cortez Trading Company Surety Token)</w:t>
      </w:r>
    </w:p>
    <w:p w14:paraId="1A2FC552" w14:textId="77777777" w:rsidR="0008719A" w:rsidRPr="0008719A" w:rsidRDefault="0008719A" w:rsidP="0008719A">
      <w:pPr>
        <w:rPr>
          <w:b/>
          <w:bCs/>
        </w:rPr>
      </w:pPr>
      <w:r w:rsidRPr="0008719A">
        <w:rPr>
          <w:b/>
          <w:bCs/>
        </w:rPr>
        <w:t>Token Features:</w:t>
      </w:r>
    </w:p>
    <w:p w14:paraId="35B193A9" w14:textId="77777777" w:rsidR="0008719A" w:rsidRPr="0008719A" w:rsidRDefault="0008719A" w:rsidP="0008719A">
      <w:pPr>
        <w:numPr>
          <w:ilvl w:val="0"/>
          <w:numId w:val="12"/>
        </w:numPr>
      </w:pPr>
      <w:r w:rsidRPr="0008719A">
        <w:rPr>
          <w:b/>
          <w:bCs/>
        </w:rPr>
        <w:t>Investment Participation</w:t>
      </w:r>
      <w:r w:rsidRPr="0008719A">
        <w:t>:</w:t>
      </w:r>
      <w:r w:rsidRPr="0008719A">
        <w:br/>
        <w:t>Tokens represent a share of the underlying real estate assets and residual profits.</w:t>
      </w:r>
    </w:p>
    <w:p w14:paraId="787A8F0F" w14:textId="77777777" w:rsidR="0008719A" w:rsidRPr="0008719A" w:rsidRDefault="0008719A" w:rsidP="0008719A">
      <w:pPr>
        <w:numPr>
          <w:ilvl w:val="0"/>
          <w:numId w:val="12"/>
        </w:numPr>
      </w:pPr>
      <w:r w:rsidRPr="0008719A">
        <w:rPr>
          <w:b/>
          <w:bCs/>
        </w:rPr>
        <w:t>Diversified Portfolio</w:t>
      </w:r>
      <w:r w:rsidRPr="0008719A">
        <w:t>:</w:t>
      </w:r>
      <w:r w:rsidRPr="0008719A">
        <w:br/>
        <w:t>Token holders gain exposure to properties in Mazatlán, Cozumel, and Yucatán.</w:t>
      </w:r>
    </w:p>
    <w:p w14:paraId="10CF3C65" w14:textId="77777777" w:rsidR="0008719A" w:rsidRPr="0008719A" w:rsidRDefault="0008719A" w:rsidP="0008719A">
      <w:pPr>
        <w:numPr>
          <w:ilvl w:val="0"/>
          <w:numId w:val="12"/>
        </w:numPr>
      </w:pPr>
      <w:r w:rsidRPr="0008719A">
        <w:rPr>
          <w:b/>
          <w:bCs/>
        </w:rPr>
        <w:t>Liquidity</w:t>
      </w:r>
      <w:r w:rsidRPr="0008719A">
        <w:t>:</w:t>
      </w:r>
      <w:r w:rsidRPr="0008719A">
        <w:br/>
        <w:t>CTCS tokens can be traded on supported exchanges, allowing investors to access their funds as needed.</w:t>
      </w:r>
    </w:p>
    <w:p w14:paraId="794CB199" w14:textId="77777777" w:rsidR="0008719A" w:rsidRPr="0008719A" w:rsidRDefault="0008719A" w:rsidP="0008719A">
      <w:pPr>
        <w:numPr>
          <w:ilvl w:val="0"/>
          <w:numId w:val="12"/>
        </w:numPr>
      </w:pPr>
      <w:r w:rsidRPr="0008719A">
        <w:rPr>
          <w:b/>
          <w:bCs/>
        </w:rPr>
        <w:t>Income Generation</w:t>
      </w:r>
      <w:r w:rsidRPr="0008719A">
        <w:t>:</w:t>
      </w:r>
      <w:r w:rsidRPr="0008719A">
        <w:br/>
        <w:t>Token holders receive a share of rental income from the properties, ensuring consistent passive income.</w:t>
      </w:r>
    </w:p>
    <w:p w14:paraId="0E4642A8" w14:textId="77777777" w:rsidR="0008719A" w:rsidRPr="0008719A" w:rsidRDefault="0008719A" w:rsidP="0008719A">
      <w:pPr>
        <w:numPr>
          <w:ilvl w:val="0"/>
          <w:numId w:val="12"/>
        </w:numPr>
      </w:pPr>
      <w:r w:rsidRPr="0008719A">
        <w:rPr>
          <w:b/>
          <w:bCs/>
        </w:rPr>
        <w:t>Asset Appreciation</w:t>
      </w:r>
      <w:r w:rsidRPr="0008719A">
        <w:t>:</w:t>
      </w:r>
      <w:r w:rsidRPr="0008719A">
        <w:br/>
        <w:t>Token values are tied to the growth and appreciation of real estate assets, delivering long-term returns.</w:t>
      </w:r>
    </w:p>
    <w:p w14:paraId="3877D51D" w14:textId="77777777" w:rsidR="0008719A" w:rsidRPr="0008719A" w:rsidRDefault="00BE4E72" w:rsidP="0008719A">
      <w:r>
        <w:pict w14:anchorId="3CB67E85">
          <v:rect id="_x0000_i1029" style="width:0;height:1.5pt" o:hralign="center" o:hrstd="t" o:hr="t" fillcolor="#a0a0a0" stroked="f"/>
        </w:pict>
      </w:r>
    </w:p>
    <w:p w14:paraId="68378835" w14:textId="77777777" w:rsidR="0008719A" w:rsidRPr="0008719A" w:rsidRDefault="0008719A" w:rsidP="0008719A">
      <w:pPr>
        <w:rPr>
          <w:b/>
          <w:bCs/>
        </w:rPr>
      </w:pPr>
      <w:r w:rsidRPr="0008719A">
        <w:rPr>
          <w:b/>
          <w:bCs/>
        </w:rPr>
        <w:t>Pre-Sale Information</w:t>
      </w:r>
    </w:p>
    <w:p w14:paraId="35714ED1" w14:textId="77777777" w:rsidR="0008719A" w:rsidRPr="0008719A" w:rsidRDefault="0008719A" w:rsidP="0008719A">
      <w:r w:rsidRPr="0008719A">
        <w:t>To reward early adopters, Cortez Trading Company Surety offers a tiered pre-sale structure: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7"/>
        <w:gridCol w:w="1174"/>
        <w:gridCol w:w="1124"/>
        <w:gridCol w:w="1305"/>
        <w:gridCol w:w="1343"/>
        <w:gridCol w:w="1620"/>
      </w:tblGrid>
      <w:tr w:rsidR="0008719A" w:rsidRPr="0008719A" w14:paraId="0BA5B400" w14:textId="77777777" w:rsidTr="0008719A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56E9818A" w14:textId="77777777" w:rsidR="0008719A" w:rsidRPr="0008719A" w:rsidRDefault="0008719A" w:rsidP="0008719A">
            <w:pPr>
              <w:rPr>
                <w:b/>
                <w:bCs/>
              </w:rPr>
            </w:pPr>
            <w:r w:rsidRPr="0008719A">
              <w:rPr>
                <w:b/>
                <w:bCs/>
              </w:rPr>
              <w:t>Tier</w:t>
            </w:r>
          </w:p>
        </w:tc>
        <w:tc>
          <w:tcPr>
            <w:tcW w:w="0" w:type="auto"/>
            <w:vAlign w:val="center"/>
            <w:hideMark/>
          </w:tcPr>
          <w:p w14:paraId="571B6E43" w14:textId="77777777" w:rsidR="0008719A" w:rsidRPr="0008719A" w:rsidRDefault="0008719A" w:rsidP="0008719A">
            <w:pPr>
              <w:rPr>
                <w:b/>
                <w:bCs/>
              </w:rPr>
            </w:pPr>
            <w:r w:rsidRPr="0008719A">
              <w:rPr>
                <w:b/>
                <w:bCs/>
              </w:rPr>
              <w:t>Asset Value</w:t>
            </w:r>
          </w:p>
        </w:tc>
        <w:tc>
          <w:tcPr>
            <w:tcW w:w="0" w:type="auto"/>
            <w:vAlign w:val="center"/>
            <w:hideMark/>
          </w:tcPr>
          <w:p w14:paraId="5261E617" w14:textId="77777777" w:rsidR="0008719A" w:rsidRPr="0008719A" w:rsidRDefault="0008719A" w:rsidP="0008719A">
            <w:pPr>
              <w:rPr>
                <w:b/>
                <w:bCs/>
              </w:rPr>
            </w:pPr>
            <w:r w:rsidRPr="0008719A">
              <w:rPr>
                <w:b/>
                <w:bCs/>
              </w:rPr>
              <w:t>Token Price</w:t>
            </w:r>
          </w:p>
        </w:tc>
        <w:tc>
          <w:tcPr>
            <w:tcW w:w="0" w:type="auto"/>
            <w:vAlign w:val="center"/>
            <w:hideMark/>
          </w:tcPr>
          <w:p w14:paraId="10C4F3D3" w14:textId="77777777" w:rsidR="0008719A" w:rsidRPr="0008719A" w:rsidRDefault="0008719A" w:rsidP="0008719A">
            <w:pPr>
              <w:rPr>
                <w:b/>
                <w:bCs/>
              </w:rPr>
            </w:pPr>
            <w:r w:rsidRPr="0008719A">
              <w:rPr>
                <w:b/>
                <w:bCs/>
              </w:rPr>
              <w:t>Min Purchase</w:t>
            </w:r>
          </w:p>
        </w:tc>
        <w:tc>
          <w:tcPr>
            <w:tcW w:w="0" w:type="auto"/>
            <w:vAlign w:val="center"/>
            <w:hideMark/>
          </w:tcPr>
          <w:p w14:paraId="6ECA959B" w14:textId="77777777" w:rsidR="0008719A" w:rsidRPr="0008719A" w:rsidRDefault="0008719A" w:rsidP="0008719A">
            <w:pPr>
              <w:rPr>
                <w:b/>
                <w:bCs/>
              </w:rPr>
            </w:pPr>
            <w:r w:rsidRPr="0008719A">
              <w:rPr>
                <w:b/>
                <w:bCs/>
              </w:rPr>
              <w:t>Max Purchase</w:t>
            </w:r>
          </w:p>
        </w:tc>
        <w:tc>
          <w:tcPr>
            <w:tcW w:w="0" w:type="auto"/>
            <w:vAlign w:val="center"/>
            <w:hideMark/>
          </w:tcPr>
          <w:p w14:paraId="6CDA3EBC" w14:textId="77777777" w:rsidR="0008719A" w:rsidRPr="0008719A" w:rsidRDefault="0008719A" w:rsidP="0008719A">
            <w:pPr>
              <w:rPr>
                <w:b/>
                <w:bCs/>
              </w:rPr>
            </w:pPr>
            <w:r w:rsidRPr="0008719A">
              <w:rPr>
                <w:b/>
                <w:bCs/>
              </w:rPr>
              <w:t>Tokens Available</w:t>
            </w:r>
          </w:p>
        </w:tc>
      </w:tr>
      <w:tr w:rsidR="0008719A" w:rsidRPr="0008719A" w14:paraId="162D4343" w14:textId="77777777" w:rsidTr="0008719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EF727A8" w14:textId="77777777" w:rsidR="0008719A" w:rsidRPr="0008719A" w:rsidRDefault="0008719A" w:rsidP="0008719A">
            <w:r w:rsidRPr="0008719A">
              <w:t>T1</w:t>
            </w:r>
          </w:p>
        </w:tc>
        <w:tc>
          <w:tcPr>
            <w:tcW w:w="0" w:type="auto"/>
            <w:vAlign w:val="center"/>
            <w:hideMark/>
          </w:tcPr>
          <w:p w14:paraId="1AB9590F" w14:textId="77777777" w:rsidR="0008719A" w:rsidRPr="0008719A" w:rsidRDefault="0008719A" w:rsidP="0008719A">
            <w:r w:rsidRPr="0008719A">
              <w:t>$2,500,000</w:t>
            </w:r>
          </w:p>
        </w:tc>
        <w:tc>
          <w:tcPr>
            <w:tcW w:w="0" w:type="auto"/>
            <w:vAlign w:val="center"/>
            <w:hideMark/>
          </w:tcPr>
          <w:p w14:paraId="539A6632" w14:textId="77777777" w:rsidR="0008719A" w:rsidRPr="0008719A" w:rsidRDefault="0008719A" w:rsidP="0008719A">
            <w:r w:rsidRPr="0008719A">
              <w:t>$0.16</w:t>
            </w:r>
          </w:p>
        </w:tc>
        <w:tc>
          <w:tcPr>
            <w:tcW w:w="0" w:type="auto"/>
            <w:vAlign w:val="center"/>
            <w:hideMark/>
          </w:tcPr>
          <w:p w14:paraId="654F6C85" w14:textId="77777777" w:rsidR="0008719A" w:rsidRPr="0008719A" w:rsidRDefault="0008719A" w:rsidP="0008719A">
            <w:r w:rsidRPr="0008719A">
              <w:t>$500 USD</w:t>
            </w:r>
          </w:p>
        </w:tc>
        <w:tc>
          <w:tcPr>
            <w:tcW w:w="0" w:type="auto"/>
            <w:vAlign w:val="center"/>
            <w:hideMark/>
          </w:tcPr>
          <w:p w14:paraId="33031AC9" w14:textId="77777777" w:rsidR="0008719A" w:rsidRPr="0008719A" w:rsidRDefault="0008719A" w:rsidP="0008719A">
            <w:r w:rsidRPr="0008719A">
              <w:t>$250,000 USD</w:t>
            </w:r>
          </w:p>
        </w:tc>
        <w:tc>
          <w:tcPr>
            <w:tcW w:w="0" w:type="auto"/>
            <w:vAlign w:val="center"/>
            <w:hideMark/>
          </w:tcPr>
          <w:p w14:paraId="19275D26" w14:textId="77777777" w:rsidR="0008719A" w:rsidRPr="0008719A" w:rsidRDefault="0008719A" w:rsidP="0008719A">
            <w:r w:rsidRPr="0008719A">
              <w:t>15,000,000</w:t>
            </w:r>
          </w:p>
        </w:tc>
      </w:tr>
      <w:tr w:rsidR="0008719A" w:rsidRPr="0008719A" w14:paraId="621253DB" w14:textId="77777777" w:rsidTr="0008719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17A2D9D" w14:textId="77777777" w:rsidR="0008719A" w:rsidRPr="0008719A" w:rsidRDefault="0008719A" w:rsidP="0008719A">
            <w:r w:rsidRPr="0008719A">
              <w:t>T2</w:t>
            </w:r>
          </w:p>
        </w:tc>
        <w:tc>
          <w:tcPr>
            <w:tcW w:w="0" w:type="auto"/>
            <w:vAlign w:val="center"/>
            <w:hideMark/>
          </w:tcPr>
          <w:p w14:paraId="2734DCCB" w14:textId="77777777" w:rsidR="0008719A" w:rsidRPr="0008719A" w:rsidRDefault="0008719A" w:rsidP="0008719A">
            <w:r w:rsidRPr="0008719A">
              <w:t>$5,000,000</w:t>
            </w:r>
          </w:p>
        </w:tc>
        <w:tc>
          <w:tcPr>
            <w:tcW w:w="0" w:type="auto"/>
            <w:vAlign w:val="center"/>
            <w:hideMark/>
          </w:tcPr>
          <w:p w14:paraId="32071BC8" w14:textId="77777777" w:rsidR="0008719A" w:rsidRPr="0008719A" w:rsidRDefault="0008719A" w:rsidP="0008719A">
            <w:r w:rsidRPr="0008719A">
              <w:t>$0.30</w:t>
            </w:r>
          </w:p>
        </w:tc>
        <w:tc>
          <w:tcPr>
            <w:tcW w:w="0" w:type="auto"/>
            <w:vAlign w:val="center"/>
            <w:hideMark/>
          </w:tcPr>
          <w:p w14:paraId="55C19ECC" w14:textId="77777777" w:rsidR="0008719A" w:rsidRPr="0008719A" w:rsidRDefault="0008719A" w:rsidP="0008719A">
            <w:r w:rsidRPr="0008719A">
              <w:t>$750 USD</w:t>
            </w:r>
          </w:p>
        </w:tc>
        <w:tc>
          <w:tcPr>
            <w:tcW w:w="0" w:type="auto"/>
            <w:vAlign w:val="center"/>
            <w:hideMark/>
          </w:tcPr>
          <w:p w14:paraId="7FF5DB76" w14:textId="77777777" w:rsidR="0008719A" w:rsidRPr="0008719A" w:rsidRDefault="0008719A" w:rsidP="0008719A">
            <w:r w:rsidRPr="0008719A">
              <w:t>$250,000 USD</w:t>
            </w:r>
          </w:p>
        </w:tc>
        <w:tc>
          <w:tcPr>
            <w:tcW w:w="0" w:type="auto"/>
            <w:vAlign w:val="center"/>
            <w:hideMark/>
          </w:tcPr>
          <w:p w14:paraId="15F13887" w14:textId="77777777" w:rsidR="0008719A" w:rsidRPr="0008719A" w:rsidRDefault="0008719A" w:rsidP="0008719A">
            <w:r w:rsidRPr="0008719A">
              <w:t>10,000,000</w:t>
            </w:r>
          </w:p>
        </w:tc>
      </w:tr>
      <w:tr w:rsidR="0008719A" w:rsidRPr="0008719A" w14:paraId="503A14FF" w14:textId="77777777" w:rsidTr="0008719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427D6F7" w14:textId="77777777" w:rsidR="0008719A" w:rsidRPr="0008719A" w:rsidRDefault="0008719A" w:rsidP="0008719A">
            <w:r w:rsidRPr="0008719A">
              <w:t>T3</w:t>
            </w:r>
          </w:p>
        </w:tc>
        <w:tc>
          <w:tcPr>
            <w:tcW w:w="0" w:type="auto"/>
            <w:vAlign w:val="center"/>
            <w:hideMark/>
          </w:tcPr>
          <w:p w14:paraId="376EBCD7" w14:textId="77777777" w:rsidR="0008719A" w:rsidRPr="0008719A" w:rsidRDefault="0008719A" w:rsidP="0008719A">
            <w:r w:rsidRPr="0008719A">
              <w:t>$10,000,000</w:t>
            </w:r>
          </w:p>
        </w:tc>
        <w:tc>
          <w:tcPr>
            <w:tcW w:w="0" w:type="auto"/>
            <w:vAlign w:val="center"/>
            <w:hideMark/>
          </w:tcPr>
          <w:p w14:paraId="2E4F485E" w14:textId="77777777" w:rsidR="0008719A" w:rsidRPr="0008719A" w:rsidRDefault="0008719A" w:rsidP="0008719A">
            <w:r w:rsidRPr="0008719A">
              <w:t>$0.46</w:t>
            </w:r>
          </w:p>
        </w:tc>
        <w:tc>
          <w:tcPr>
            <w:tcW w:w="0" w:type="auto"/>
            <w:vAlign w:val="center"/>
            <w:hideMark/>
          </w:tcPr>
          <w:p w14:paraId="329803D5" w14:textId="77777777" w:rsidR="0008719A" w:rsidRPr="0008719A" w:rsidRDefault="0008719A" w:rsidP="0008719A">
            <w:r w:rsidRPr="0008719A">
              <w:t>$1,000 USD</w:t>
            </w:r>
          </w:p>
        </w:tc>
        <w:tc>
          <w:tcPr>
            <w:tcW w:w="0" w:type="auto"/>
            <w:vAlign w:val="center"/>
            <w:hideMark/>
          </w:tcPr>
          <w:p w14:paraId="0CD7D960" w14:textId="77777777" w:rsidR="0008719A" w:rsidRPr="0008719A" w:rsidRDefault="0008719A" w:rsidP="0008719A">
            <w:r w:rsidRPr="0008719A">
              <w:t>$250,000 USD</w:t>
            </w:r>
          </w:p>
        </w:tc>
        <w:tc>
          <w:tcPr>
            <w:tcW w:w="0" w:type="auto"/>
            <w:vAlign w:val="center"/>
            <w:hideMark/>
          </w:tcPr>
          <w:p w14:paraId="4FBAE6EE" w14:textId="77777777" w:rsidR="0008719A" w:rsidRPr="0008719A" w:rsidRDefault="0008719A" w:rsidP="0008719A">
            <w:r w:rsidRPr="0008719A">
              <w:t>7,000,000</w:t>
            </w:r>
          </w:p>
        </w:tc>
      </w:tr>
      <w:tr w:rsidR="0008719A" w:rsidRPr="0008719A" w14:paraId="52542BFE" w14:textId="77777777" w:rsidTr="0008719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F4460FD" w14:textId="77777777" w:rsidR="0008719A" w:rsidRPr="0008719A" w:rsidRDefault="0008719A" w:rsidP="0008719A">
            <w:r w:rsidRPr="0008719A">
              <w:t>T4</w:t>
            </w:r>
          </w:p>
        </w:tc>
        <w:tc>
          <w:tcPr>
            <w:tcW w:w="0" w:type="auto"/>
            <w:vAlign w:val="center"/>
            <w:hideMark/>
          </w:tcPr>
          <w:p w14:paraId="5D49A865" w14:textId="77777777" w:rsidR="0008719A" w:rsidRPr="0008719A" w:rsidRDefault="0008719A" w:rsidP="0008719A">
            <w:r w:rsidRPr="0008719A">
              <w:t>$20,000,000</w:t>
            </w:r>
          </w:p>
        </w:tc>
        <w:tc>
          <w:tcPr>
            <w:tcW w:w="0" w:type="auto"/>
            <w:vAlign w:val="center"/>
            <w:hideMark/>
          </w:tcPr>
          <w:p w14:paraId="6DCE0667" w14:textId="77777777" w:rsidR="0008719A" w:rsidRPr="0008719A" w:rsidRDefault="0008719A" w:rsidP="0008719A">
            <w:r w:rsidRPr="0008719A">
              <w:t>$0.67</w:t>
            </w:r>
          </w:p>
        </w:tc>
        <w:tc>
          <w:tcPr>
            <w:tcW w:w="0" w:type="auto"/>
            <w:vAlign w:val="center"/>
            <w:hideMark/>
          </w:tcPr>
          <w:p w14:paraId="13D883D9" w14:textId="77777777" w:rsidR="0008719A" w:rsidRPr="0008719A" w:rsidRDefault="0008719A" w:rsidP="0008719A">
            <w:r w:rsidRPr="0008719A">
              <w:t>$1,500 USD</w:t>
            </w:r>
          </w:p>
        </w:tc>
        <w:tc>
          <w:tcPr>
            <w:tcW w:w="0" w:type="auto"/>
            <w:vAlign w:val="center"/>
            <w:hideMark/>
          </w:tcPr>
          <w:p w14:paraId="7446DAFE" w14:textId="77777777" w:rsidR="0008719A" w:rsidRPr="0008719A" w:rsidRDefault="0008719A" w:rsidP="0008719A">
            <w:r w:rsidRPr="0008719A">
              <w:t>$250,000 USD</w:t>
            </w:r>
          </w:p>
        </w:tc>
        <w:tc>
          <w:tcPr>
            <w:tcW w:w="0" w:type="auto"/>
            <w:vAlign w:val="center"/>
            <w:hideMark/>
          </w:tcPr>
          <w:p w14:paraId="5D4C4732" w14:textId="77777777" w:rsidR="0008719A" w:rsidRPr="0008719A" w:rsidRDefault="0008719A" w:rsidP="0008719A">
            <w:r w:rsidRPr="0008719A">
              <w:t>5,000,000</w:t>
            </w:r>
          </w:p>
        </w:tc>
      </w:tr>
    </w:tbl>
    <w:p w14:paraId="02289F85" w14:textId="77777777" w:rsidR="0008719A" w:rsidRPr="0008719A" w:rsidRDefault="0008719A" w:rsidP="0008719A">
      <w:pPr>
        <w:rPr>
          <w:b/>
          <w:bCs/>
        </w:rPr>
      </w:pPr>
      <w:r w:rsidRPr="0008719A">
        <w:rPr>
          <w:b/>
          <w:bCs/>
        </w:rPr>
        <w:t>Pre-Sale Benefits:</w:t>
      </w:r>
    </w:p>
    <w:p w14:paraId="6B7C6889" w14:textId="77777777" w:rsidR="0008719A" w:rsidRPr="0008719A" w:rsidRDefault="0008719A" w:rsidP="0008719A">
      <w:pPr>
        <w:numPr>
          <w:ilvl w:val="0"/>
          <w:numId w:val="13"/>
        </w:numPr>
      </w:pPr>
      <w:r w:rsidRPr="0008719A">
        <w:rPr>
          <w:b/>
          <w:bCs/>
        </w:rPr>
        <w:t>Discounted Pricing</w:t>
      </w:r>
      <w:r w:rsidRPr="0008719A">
        <w:t xml:space="preserve">: Tokens are available at significantly reduced prices during the earlier </w:t>
      </w:r>
      <w:proofErr w:type="gramStart"/>
      <w:r w:rsidRPr="0008719A">
        <w:t>tiers</w:t>
      </w:r>
      <w:proofErr w:type="gramEnd"/>
      <w:r w:rsidRPr="0008719A">
        <w:t>.</w:t>
      </w:r>
    </w:p>
    <w:p w14:paraId="1EC34AF5" w14:textId="77777777" w:rsidR="0008719A" w:rsidRPr="0008719A" w:rsidRDefault="0008719A" w:rsidP="0008719A">
      <w:pPr>
        <w:numPr>
          <w:ilvl w:val="0"/>
          <w:numId w:val="13"/>
        </w:numPr>
      </w:pPr>
      <w:r w:rsidRPr="0008719A">
        <w:rPr>
          <w:b/>
          <w:bCs/>
        </w:rPr>
        <w:t>Scarcity &amp; Exclusivity</w:t>
      </w:r>
      <w:r w:rsidRPr="0008719A">
        <w:t>: Limited token supply ensures demand and long-term value.</w:t>
      </w:r>
    </w:p>
    <w:p w14:paraId="451F54DF" w14:textId="77777777" w:rsidR="0008719A" w:rsidRPr="0008719A" w:rsidRDefault="0008719A" w:rsidP="0008719A">
      <w:pPr>
        <w:numPr>
          <w:ilvl w:val="0"/>
          <w:numId w:val="13"/>
        </w:numPr>
      </w:pPr>
      <w:r w:rsidRPr="0008719A">
        <w:rPr>
          <w:b/>
          <w:bCs/>
        </w:rPr>
        <w:lastRenderedPageBreak/>
        <w:t>First-Mover Advantage</w:t>
      </w:r>
      <w:r w:rsidRPr="0008719A">
        <w:t>: Early adopters gain priority access to high-value real estate projects.</w:t>
      </w:r>
    </w:p>
    <w:p w14:paraId="5E07CDDF" w14:textId="77777777" w:rsidR="0008719A" w:rsidRPr="0008719A" w:rsidRDefault="00BE4E72" w:rsidP="0008719A">
      <w:r>
        <w:pict w14:anchorId="402097D3">
          <v:rect id="_x0000_i1030" style="width:0;height:1.5pt" o:hralign="center" o:hrstd="t" o:hr="t" fillcolor="#a0a0a0" stroked="f"/>
        </w:pict>
      </w:r>
    </w:p>
    <w:p w14:paraId="6C71BC33" w14:textId="77777777" w:rsidR="0008719A" w:rsidRPr="0008719A" w:rsidRDefault="0008719A" w:rsidP="0008719A">
      <w:pPr>
        <w:rPr>
          <w:b/>
          <w:bCs/>
        </w:rPr>
      </w:pPr>
      <w:r w:rsidRPr="0008719A">
        <w:rPr>
          <w:b/>
          <w:bCs/>
        </w:rPr>
        <w:t>Economic Parameters</w:t>
      </w:r>
    </w:p>
    <w:p w14:paraId="624DE8B6" w14:textId="77777777" w:rsidR="0008719A" w:rsidRPr="0008719A" w:rsidRDefault="0008719A" w:rsidP="0008719A">
      <w:r w:rsidRPr="0008719A">
        <w:t>The economic value of CTCS tokens is based on:</w:t>
      </w:r>
    </w:p>
    <w:p w14:paraId="61E57571" w14:textId="77777777" w:rsidR="0008719A" w:rsidRPr="0008719A" w:rsidRDefault="0008719A" w:rsidP="0008719A">
      <w:pPr>
        <w:numPr>
          <w:ilvl w:val="0"/>
          <w:numId w:val="14"/>
        </w:numPr>
      </w:pPr>
      <w:r w:rsidRPr="0008719A">
        <w:rPr>
          <w:b/>
          <w:bCs/>
        </w:rPr>
        <w:t>Real-World Asset Backing</w:t>
      </w:r>
      <w:r w:rsidRPr="0008719A">
        <w:t>:</w:t>
      </w:r>
      <w:r w:rsidRPr="0008719A">
        <w:br/>
        <w:t>Each token is secured by tangible real estate properties, ensuring intrinsic value.</w:t>
      </w:r>
    </w:p>
    <w:p w14:paraId="3AD75C66" w14:textId="77777777" w:rsidR="0008719A" w:rsidRPr="0008719A" w:rsidRDefault="0008719A" w:rsidP="0008719A">
      <w:pPr>
        <w:numPr>
          <w:ilvl w:val="0"/>
          <w:numId w:val="14"/>
        </w:numPr>
      </w:pPr>
      <w:r w:rsidRPr="0008719A">
        <w:rPr>
          <w:b/>
          <w:bCs/>
        </w:rPr>
        <w:t>High-Demand Locations</w:t>
      </w:r>
      <w:r w:rsidRPr="0008719A">
        <w:t>:</w:t>
      </w:r>
      <w:r w:rsidRPr="0008719A">
        <w:br/>
        <w:t>Projects are situated in booming tourism zones like Mazatlán, Cozumel, and Yucatán.</w:t>
      </w:r>
    </w:p>
    <w:p w14:paraId="7300818E" w14:textId="77777777" w:rsidR="0008719A" w:rsidRPr="0008719A" w:rsidRDefault="0008719A" w:rsidP="0008719A">
      <w:pPr>
        <w:numPr>
          <w:ilvl w:val="0"/>
          <w:numId w:val="14"/>
        </w:numPr>
      </w:pPr>
      <w:r w:rsidRPr="0008719A">
        <w:rPr>
          <w:b/>
          <w:bCs/>
        </w:rPr>
        <w:t>Revenue Sharing</w:t>
      </w:r>
      <w:r w:rsidRPr="0008719A">
        <w:t>:</w:t>
      </w:r>
      <w:r w:rsidRPr="0008719A">
        <w:br/>
        <w:t>Token holders benefit from rental income and operational profits.</w:t>
      </w:r>
    </w:p>
    <w:p w14:paraId="75770FE1" w14:textId="77777777" w:rsidR="0008719A" w:rsidRPr="0008719A" w:rsidRDefault="0008719A" w:rsidP="0008719A">
      <w:pPr>
        <w:numPr>
          <w:ilvl w:val="0"/>
          <w:numId w:val="14"/>
        </w:numPr>
      </w:pPr>
      <w:r w:rsidRPr="0008719A">
        <w:rPr>
          <w:b/>
          <w:bCs/>
        </w:rPr>
        <w:t>Scarcity</w:t>
      </w:r>
      <w:r w:rsidRPr="0008719A">
        <w:t>:</w:t>
      </w:r>
      <w:r w:rsidRPr="0008719A">
        <w:br/>
        <w:t>A limited supply of tokens increases exclusivity and value over time.</w:t>
      </w:r>
    </w:p>
    <w:p w14:paraId="73A92F22" w14:textId="77777777" w:rsidR="0008719A" w:rsidRPr="0008719A" w:rsidRDefault="00BE4E72" w:rsidP="0008719A">
      <w:r>
        <w:pict w14:anchorId="3D6D4C86">
          <v:rect id="_x0000_i1031" style="width:0;height:1.5pt" o:hralign="center" o:hrstd="t" o:hr="t" fillcolor="#a0a0a0" stroked="f"/>
        </w:pict>
      </w:r>
    </w:p>
    <w:p w14:paraId="3C822A0E" w14:textId="77777777" w:rsidR="0008719A" w:rsidRPr="0008719A" w:rsidRDefault="0008719A" w:rsidP="0008719A">
      <w:pPr>
        <w:rPr>
          <w:b/>
          <w:bCs/>
        </w:rPr>
      </w:pPr>
      <w:r w:rsidRPr="0008719A">
        <w:rPr>
          <w:b/>
          <w:bCs/>
        </w:rPr>
        <w:t>Commitment to Excellence</w:t>
      </w:r>
    </w:p>
    <w:p w14:paraId="68943AEB" w14:textId="77777777" w:rsidR="0008719A" w:rsidRPr="0008719A" w:rsidRDefault="0008719A" w:rsidP="0008719A">
      <w:r w:rsidRPr="0008719A">
        <w:t>Cortez Trading Company Surety ensures the success of its projects by:</w:t>
      </w:r>
    </w:p>
    <w:p w14:paraId="19A52F6D" w14:textId="77777777" w:rsidR="0008719A" w:rsidRPr="0008719A" w:rsidRDefault="0008719A" w:rsidP="0008719A">
      <w:pPr>
        <w:numPr>
          <w:ilvl w:val="0"/>
          <w:numId w:val="15"/>
        </w:numPr>
      </w:pPr>
      <w:r w:rsidRPr="0008719A">
        <w:rPr>
          <w:b/>
          <w:bCs/>
        </w:rPr>
        <w:t>Partnering with Industry Leaders</w:t>
      </w:r>
      <w:r w:rsidRPr="0008719A">
        <w:t>:</w:t>
      </w:r>
      <w:r w:rsidRPr="0008719A">
        <w:br/>
        <w:t xml:space="preserve">We work with </w:t>
      </w:r>
      <w:r w:rsidRPr="0008719A">
        <w:rPr>
          <w:b/>
          <w:bCs/>
        </w:rPr>
        <w:t>Haskell</w:t>
      </w:r>
      <w:r w:rsidRPr="0008719A">
        <w:t>, a globally renowned construction and engineering firm (</w:t>
      </w:r>
      <w:hyperlink r:id="rId8" w:tgtFrame="_new" w:history="1">
        <w:r w:rsidRPr="0008719A">
          <w:rPr>
            <w:rStyle w:val="Hyperlink"/>
          </w:rPr>
          <w:t>www.haskell.com</w:t>
        </w:r>
      </w:hyperlink>
      <w:r w:rsidRPr="0008719A">
        <w:t>).</w:t>
      </w:r>
    </w:p>
    <w:p w14:paraId="71192B35" w14:textId="77777777" w:rsidR="0008719A" w:rsidRPr="0008719A" w:rsidRDefault="0008719A" w:rsidP="0008719A">
      <w:pPr>
        <w:numPr>
          <w:ilvl w:val="0"/>
          <w:numId w:val="15"/>
        </w:numPr>
      </w:pPr>
      <w:r w:rsidRPr="0008719A">
        <w:rPr>
          <w:b/>
          <w:bCs/>
        </w:rPr>
        <w:t>Providing Full Bonding and Insurance</w:t>
      </w:r>
      <w:r w:rsidRPr="0008719A">
        <w:t>:</w:t>
      </w:r>
      <w:r w:rsidRPr="0008719A">
        <w:br/>
        <w:t xml:space="preserve">All projects are bonded and insured through trusted providers such as </w:t>
      </w:r>
      <w:proofErr w:type="spellStart"/>
      <w:r w:rsidRPr="0008719A">
        <w:rPr>
          <w:b/>
          <w:bCs/>
        </w:rPr>
        <w:t>Intertec</w:t>
      </w:r>
      <w:proofErr w:type="spellEnd"/>
      <w:r w:rsidRPr="0008719A">
        <w:t xml:space="preserve">, </w:t>
      </w:r>
      <w:r w:rsidRPr="0008719A">
        <w:rPr>
          <w:b/>
          <w:bCs/>
        </w:rPr>
        <w:t>Rosenburg and Parker</w:t>
      </w:r>
      <w:r w:rsidRPr="0008719A">
        <w:t xml:space="preserve">, and </w:t>
      </w:r>
      <w:r w:rsidRPr="0008719A">
        <w:rPr>
          <w:b/>
          <w:bCs/>
        </w:rPr>
        <w:t>AIG</w:t>
      </w:r>
      <w:r w:rsidRPr="0008719A">
        <w:t>.</w:t>
      </w:r>
    </w:p>
    <w:p w14:paraId="6D9B7C73" w14:textId="77777777" w:rsidR="0008719A" w:rsidRPr="0008719A" w:rsidRDefault="0008719A" w:rsidP="0008719A">
      <w:r w:rsidRPr="0008719A">
        <w:t>These measures guarantee the highest levels of security, quality, and reliability for our investors.</w:t>
      </w:r>
    </w:p>
    <w:p w14:paraId="01022CB6" w14:textId="77777777" w:rsidR="0008719A" w:rsidRPr="0008719A" w:rsidRDefault="00BE4E72" w:rsidP="0008719A">
      <w:r>
        <w:pict w14:anchorId="251D8679">
          <v:rect id="_x0000_i1032" style="width:0;height:1.5pt" o:hralign="center" o:hrstd="t" o:hr="t" fillcolor="#a0a0a0" stroked="f"/>
        </w:pict>
      </w:r>
    </w:p>
    <w:p w14:paraId="4B79E901" w14:textId="77777777" w:rsidR="0008719A" w:rsidRPr="0008719A" w:rsidRDefault="0008719A" w:rsidP="0008719A">
      <w:pPr>
        <w:rPr>
          <w:b/>
          <w:bCs/>
        </w:rPr>
      </w:pPr>
      <w:r w:rsidRPr="0008719A">
        <w:rPr>
          <w:b/>
          <w:bCs/>
        </w:rPr>
        <w:t>Future Vision</w:t>
      </w:r>
    </w:p>
    <w:p w14:paraId="1EECAF9F" w14:textId="77777777" w:rsidR="0008719A" w:rsidRPr="0008719A" w:rsidRDefault="0008719A" w:rsidP="0008719A">
      <w:r w:rsidRPr="0008719A">
        <w:t xml:space="preserve">While </w:t>
      </w:r>
      <w:r w:rsidRPr="0008719A">
        <w:rPr>
          <w:b/>
          <w:bCs/>
        </w:rPr>
        <w:t xml:space="preserve">Mazatlán’s </w:t>
      </w:r>
      <w:proofErr w:type="spellStart"/>
      <w:r w:rsidRPr="0008719A">
        <w:rPr>
          <w:b/>
          <w:bCs/>
        </w:rPr>
        <w:t>Cahita</w:t>
      </w:r>
      <w:proofErr w:type="spellEnd"/>
      <w:r w:rsidRPr="0008719A">
        <w:rPr>
          <w:b/>
          <w:bCs/>
        </w:rPr>
        <w:t xml:space="preserve"> Cortez</w:t>
      </w:r>
      <w:r w:rsidRPr="0008719A">
        <w:t xml:space="preserve"> is the active flagship project, Cortez Trading Company Surety is committed to expanding its portfolio with additional high-value developments:</w:t>
      </w:r>
    </w:p>
    <w:p w14:paraId="791A270C" w14:textId="77777777" w:rsidR="0008719A" w:rsidRPr="0008719A" w:rsidRDefault="0008719A" w:rsidP="0008719A">
      <w:pPr>
        <w:numPr>
          <w:ilvl w:val="0"/>
          <w:numId w:val="16"/>
        </w:numPr>
      </w:pPr>
      <w:r w:rsidRPr="0008719A">
        <w:rPr>
          <w:b/>
          <w:bCs/>
        </w:rPr>
        <w:t>Island of Cozumel</w:t>
      </w:r>
      <w:r w:rsidRPr="0008719A">
        <w:t>:</w:t>
      </w:r>
      <w:r w:rsidRPr="0008719A">
        <w:br/>
        <w:t>A world-class vacation destination with immense growth potential.</w:t>
      </w:r>
    </w:p>
    <w:p w14:paraId="7B58F1B7" w14:textId="77777777" w:rsidR="0008719A" w:rsidRPr="0008719A" w:rsidRDefault="0008719A" w:rsidP="0008719A">
      <w:pPr>
        <w:numPr>
          <w:ilvl w:val="0"/>
          <w:numId w:val="16"/>
        </w:numPr>
      </w:pPr>
      <w:r w:rsidRPr="0008719A">
        <w:rPr>
          <w:b/>
          <w:bCs/>
        </w:rPr>
        <w:t>Hacienda-Style Ranches in Yucatán</w:t>
      </w:r>
      <w:r w:rsidRPr="0008719A">
        <w:t>:</w:t>
      </w:r>
      <w:r w:rsidRPr="0008719A">
        <w:br/>
        <w:t>Properties that blend cultural heritage with modern luxury, offering unique and lucrative opportunities.</w:t>
      </w:r>
    </w:p>
    <w:p w14:paraId="1E3DEB26" w14:textId="77777777" w:rsidR="0008719A" w:rsidRPr="0008719A" w:rsidRDefault="0008719A" w:rsidP="0008719A">
      <w:r w:rsidRPr="0008719A">
        <w:t>By diversifying across these locations, we provide investors with access to a variety of profitable and exclusive real estate markets.</w:t>
      </w:r>
    </w:p>
    <w:p w14:paraId="4872D969" w14:textId="77777777" w:rsidR="0008719A" w:rsidRPr="0008719A" w:rsidRDefault="00BE4E72" w:rsidP="0008719A">
      <w:r>
        <w:lastRenderedPageBreak/>
        <w:pict w14:anchorId="78BCA8F8">
          <v:rect id="_x0000_i1033" style="width:0;height:1.5pt" o:hralign="center" o:hrstd="t" o:hr="t" fillcolor="#a0a0a0" stroked="f"/>
        </w:pict>
      </w:r>
    </w:p>
    <w:p w14:paraId="790B6B5B" w14:textId="77777777" w:rsidR="0008719A" w:rsidRPr="0008719A" w:rsidRDefault="0008719A" w:rsidP="0008719A">
      <w:pPr>
        <w:rPr>
          <w:b/>
          <w:bCs/>
        </w:rPr>
      </w:pPr>
      <w:r w:rsidRPr="0008719A">
        <w:rPr>
          <w:b/>
          <w:bCs/>
        </w:rPr>
        <w:t>Conclusion</w:t>
      </w:r>
    </w:p>
    <w:p w14:paraId="46227692" w14:textId="77777777" w:rsidR="0008719A" w:rsidRPr="0008719A" w:rsidRDefault="0008719A" w:rsidP="0008719A">
      <w:r w:rsidRPr="0008719A">
        <w:t>Cortez Trading Company Surety is at the forefront of real estate and blockchain integration, providing investors with secure, transparent, and lucrative opportunities in the global property market.</w:t>
      </w:r>
    </w:p>
    <w:p w14:paraId="332BAA43" w14:textId="77777777" w:rsidR="0008719A" w:rsidRPr="0008719A" w:rsidRDefault="0008719A" w:rsidP="0008719A">
      <w:r w:rsidRPr="0008719A">
        <w:rPr>
          <w:b/>
          <w:bCs/>
        </w:rPr>
        <w:t xml:space="preserve">Mazatlán’s </w:t>
      </w:r>
      <w:proofErr w:type="spellStart"/>
      <w:r w:rsidRPr="0008719A">
        <w:rPr>
          <w:b/>
          <w:bCs/>
        </w:rPr>
        <w:t>Cahita</w:t>
      </w:r>
      <w:proofErr w:type="spellEnd"/>
      <w:r w:rsidRPr="0008719A">
        <w:rPr>
          <w:b/>
          <w:bCs/>
        </w:rPr>
        <w:t xml:space="preserve"> Cortez</w:t>
      </w:r>
      <w:r w:rsidRPr="0008719A">
        <w:t xml:space="preserve"> represents the first step in this transformative journey, combining luxury real estate with tokenized investment participation. With a commitment to using trusted contractors like Haskell and ensuring all projects are bonded and insured, Cortez Trading Company Surety delivers unmatched confidence and reliability.</w:t>
      </w:r>
    </w:p>
    <w:p w14:paraId="2D2FA368" w14:textId="77777777" w:rsidR="0008719A" w:rsidRPr="0008719A" w:rsidRDefault="00BE4E72" w:rsidP="0008719A">
      <w:r>
        <w:pict w14:anchorId="78AB2A33">
          <v:rect id="_x0000_i1034" style="width:0;height:1.5pt" o:hralign="center" o:hrstd="t" o:hr="t" fillcolor="#a0a0a0" stroked="f"/>
        </w:pict>
      </w:r>
    </w:p>
    <w:p w14:paraId="179CA92C" w14:textId="77777777" w:rsidR="0008719A" w:rsidRPr="0008719A" w:rsidRDefault="0008719A" w:rsidP="0008719A">
      <w:pPr>
        <w:rPr>
          <w:b/>
          <w:bCs/>
        </w:rPr>
      </w:pPr>
      <w:r w:rsidRPr="0008719A">
        <w:rPr>
          <w:b/>
          <w:bCs/>
        </w:rPr>
        <w:t>Join the Future of Real Estate Investment</w:t>
      </w:r>
    </w:p>
    <w:p w14:paraId="7012AF09" w14:textId="77777777" w:rsidR="0008719A" w:rsidRPr="0008719A" w:rsidRDefault="0008719A" w:rsidP="0008719A">
      <w:r w:rsidRPr="0008719A">
        <w:t xml:space="preserve">Whether it’s the pristine beaches of Mazatlán, the tropical allure of Cozumel, or the cultural richness of Yucatán, </w:t>
      </w:r>
      <w:r w:rsidRPr="0008719A">
        <w:rPr>
          <w:b/>
          <w:bCs/>
        </w:rPr>
        <w:t>Cortez Trading Company Surety</w:t>
      </w:r>
      <w:r w:rsidRPr="0008719A">
        <w:t xml:space="preserve"> invites you to participate in redefining the future of real estate investment.</w:t>
      </w:r>
    </w:p>
    <w:p w14:paraId="17D1D300" w14:textId="77777777" w:rsidR="0008719A" w:rsidRPr="0008719A" w:rsidRDefault="0008719A" w:rsidP="0008719A">
      <w:r w:rsidRPr="0008719A">
        <w:rPr>
          <w:b/>
          <w:bCs/>
        </w:rPr>
        <w:t xml:space="preserve">For more information, visit </w:t>
      </w:r>
      <w:hyperlink r:id="rId9" w:tgtFrame="_new" w:history="1">
        <w:proofErr w:type="spellStart"/>
        <w:r w:rsidRPr="0008719A">
          <w:rPr>
            <w:rStyle w:val="Hyperlink"/>
            <w:b/>
            <w:bCs/>
          </w:rPr>
          <w:t>Cahita</w:t>
        </w:r>
        <w:proofErr w:type="spellEnd"/>
        <w:r w:rsidRPr="0008719A">
          <w:rPr>
            <w:rStyle w:val="Hyperlink"/>
            <w:b/>
            <w:bCs/>
          </w:rPr>
          <w:t xml:space="preserve"> Cortez</w:t>
        </w:r>
      </w:hyperlink>
      <w:r w:rsidRPr="0008719A">
        <w:rPr>
          <w:b/>
          <w:bCs/>
        </w:rPr>
        <w:t>.</w:t>
      </w:r>
    </w:p>
    <w:p w14:paraId="49B14D27" w14:textId="77777777" w:rsidR="00C85294" w:rsidRDefault="00C85294"/>
    <w:sectPr w:rsidR="00C8529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DF26C3" w14:textId="77777777" w:rsidR="00F60813" w:rsidRDefault="00F60813" w:rsidP="001C21F3">
      <w:pPr>
        <w:spacing w:after="0" w:line="240" w:lineRule="auto"/>
      </w:pPr>
      <w:r>
        <w:separator/>
      </w:r>
    </w:p>
  </w:endnote>
  <w:endnote w:type="continuationSeparator" w:id="0">
    <w:p w14:paraId="727D6101" w14:textId="77777777" w:rsidR="00F60813" w:rsidRDefault="00F60813" w:rsidP="001C21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D975CC" w14:textId="77777777" w:rsidR="001C21F3" w:rsidRDefault="001C21F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57574850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3EFCEE19" w14:textId="60C6458A" w:rsidR="00BE4E72" w:rsidRDefault="00BE4E72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CF1E640" w14:textId="77777777" w:rsidR="001C21F3" w:rsidRDefault="001C21F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4A3577" w14:textId="77777777" w:rsidR="001C21F3" w:rsidRDefault="001C21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8AEAFD" w14:textId="77777777" w:rsidR="00F60813" w:rsidRDefault="00F60813" w:rsidP="001C21F3">
      <w:pPr>
        <w:spacing w:after="0" w:line="240" w:lineRule="auto"/>
      </w:pPr>
      <w:r>
        <w:separator/>
      </w:r>
    </w:p>
  </w:footnote>
  <w:footnote w:type="continuationSeparator" w:id="0">
    <w:p w14:paraId="33504547" w14:textId="77777777" w:rsidR="00F60813" w:rsidRDefault="00F60813" w:rsidP="001C21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4EC5DA" w14:textId="10F9F0A2" w:rsidR="001C21F3" w:rsidRDefault="00BE4E72">
    <w:pPr>
      <w:pStyle w:val="Header"/>
    </w:pPr>
    <w:r>
      <w:rPr>
        <w:noProof/>
      </w:rPr>
      <w:pict w14:anchorId="5F91410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60719" o:spid="_x0000_s1029" type="#_x0000_t75" style="position:absolute;margin-left:0;margin-top:0;width:467.9pt;height:467.9pt;z-index:-251657216;mso-position-horizontal:center;mso-position-horizontal-relative:margin;mso-position-vertical:center;mso-position-vertical-relative:margin" o:allowincell="f">
          <v:imagedata r:id="rId1" o:title="Cahhita (1)" gain="19661f" blacklevel="22938f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B47CF1" w14:textId="6278A300" w:rsidR="00051970" w:rsidRDefault="00BE4E72">
    <w:pPr>
      <w:pStyle w:val="Header"/>
    </w:pPr>
    <w:r>
      <w:rPr>
        <w:noProof/>
      </w:rPr>
      <w:pict w14:anchorId="491221B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60720" o:spid="_x0000_s1030" type="#_x0000_t75" style="position:absolute;margin-left:0;margin-top:0;width:467.9pt;height:467.9pt;z-index:-251656192;mso-position-horizontal:center;mso-position-horizontal-relative:margin;mso-position-vertical:center;mso-position-vertical-relative:margin" o:allowincell="f">
          <v:imagedata r:id="rId1" o:title="Cahhita (1)" gain="19661f" blacklevel="22938f"/>
        </v:shape>
      </w:pict>
    </w:r>
    <w:r>
      <w:t xml:space="preserve">$CTCS </w:t>
    </w:r>
    <w:proofErr w:type="spellStart"/>
    <w:r>
      <w:t>Lightpaper</w:t>
    </w:r>
    <w:proofErr w:type="spellEnd"/>
  </w:p>
  <w:p w14:paraId="25127ACA" w14:textId="223F49E9" w:rsidR="001C21F3" w:rsidRDefault="001C21F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888BC2" w14:textId="710345E2" w:rsidR="001C21F3" w:rsidRDefault="00BE4E72">
    <w:pPr>
      <w:pStyle w:val="Header"/>
    </w:pPr>
    <w:r>
      <w:rPr>
        <w:noProof/>
      </w:rPr>
      <w:pict w14:anchorId="259CF1E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60718" o:spid="_x0000_s1028" type="#_x0000_t75" style="position:absolute;margin-left:0;margin-top:0;width:467.9pt;height:467.9pt;z-index:-251658240;mso-position-horizontal:center;mso-position-horizontal-relative:margin;mso-position-vertical:center;mso-position-vertical-relative:margin" o:allowincell="f">
          <v:imagedata r:id="rId1" o:title="Cahhita (1)" gain="19661f" blacklevel="22938f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B3E95"/>
    <w:multiLevelType w:val="multilevel"/>
    <w:tmpl w:val="10CCB7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4F4793"/>
    <w:multiLevelType w:val="multilevel"/>
    <w:tmpl w:val="1532A6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DA5DB7"/>
    <w:multiLevelType w:val="multilevel"/>
    <w:tmpl w:val="FCBC66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D4C2D4B"/>
    <w:multiLevelType w:val="multilevel"/>
    <w:tmpl w:val="8CC275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B103E3"/>
    <w:multiLevelType w:val="multilevel"/>
    <w:tmpl w:val="949C8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A997464"/>
    <w:multiLevelType w:val="multilevel"/>
    <w:tmpl w:val="C2744D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DE84889"/>
    <w:multiLevelType w:val="multilevel"/>
    <w:tmpl w:val="ED009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FD833BC"/>
    <w:multiLevelType w:val="multilevel"/>
    <w:tmpl w:val="03ECC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9E67155"/>
    <w:multiLevelType w:val="multilevel"/>
    <w:tmpl w:val="44480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DF45D7E"/>
    <w:multiLevelType w:val="multilevel"/>
    <w:tmpl w:val="038A4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2955893"/>
    <w:multiLevelType w:val="multilevel"/>
    <w:tmpl w:val="B0E00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2AE5CE8"/>
    <w:multiLevelType w:val="multilevel"/>
    <w:tmpl w:val="DB305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6B25855"/>
    <w:multiLevelType w:val="multilevel"/>
    <w:tmpl w:val="FAF67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8B50361"/>
    <w:multiLevelType w:val="multilevel"/>
    <w:tmpl w:val="8528A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C4A00C1"/>
    <w:multiLevelType w:val="multilevel"/>
    <w:tmpl w:val="19A63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F1D5B4F"/>
    <w:multiLevelType w:val="multilevel"/>
    <w:tmpl w:val="57524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59156887">
    <w:abstractNumId w:val="4"/>
  </w:num>
  <w:num w:numId="2" w16cid:durableId="2035107213">
    <w:abstractNumId w:val="6"/>
  </w:num>
  <w:num w:numId="3" w16cid:durableId="340394242">
    <w:abstractNumId w:val="11"/>
  </w:num>
  <w:num w:numId="4" w16cid:durableId="546189152">
    <w:abstractNumId w:val="10"/>
  </w:num>
  <w:num w:numId="5" w16cid:durableId="1438135633">
    <w:abstractNumId w:val="7"/>
  </w:num>
  <w:num w:numId="6" w16cid:durableId="51393590">
    <w:abstractNumId w:val="2"/>
  </w:num>
  <w:num w:numId="7" w16cid:durableId="217472983">
    <w:abstractNumId w:val="14"/>
  </w:num>
  <w:num w:numId="8" w16cid:durableId="93089407">
    <w:abstractNumId w:val="1"/>
  </w:num>
  <w:num w:numId="9" w16cid:durableId="467213486">
    <w:abstractNumId w:val="9"/>
  </w:num>
  <w:num w:numId="10" w16cid:durableId="1011565041">
    <w:abstractNumId w:val="12"/>
  </w:num>
  <w:num w:numId="11" w16cid:durableId="1217735933">
    <w:abstractNumId w:val="15"/>
  </w:num>
  <w:num w:numId="12" w16cid:durableId="247157563">
    <w:abstractNumId w:val="3"/>
  </w:num>
  <w:num w:numId="13" w16cid:durableId="1954895163">
    <w:abstractNumId w:val="8"/>
  </w:num>
  <w:num w:numId="14" w16cid:durableId="1144354734">
    <w:abstractNumId w:val="0"/>
  </w:num>
  <w:num w:numId="15" w16cid:durableId="1329557614">
    <w:abstractNumId w:val="5"/>
  </w:num>
  <w:num w:numId="16" w16cid:durableId="181941660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6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020"/>
    <w:rsid w:val="00051970"/>
    <w:rsid w:val="0008719A"/>
    <w:rsid w:val="000D1967"/>
    <w:rsid w:val="00106B58"/>
    <w:rsid w:val="001C21F3"/>
    <w:rsid w:val="001F432D"/>
    <w:rsid w:val="00254987"/>
    <w:rsid w:val="002D7E4C"/>
    <w:rsid w:val="003D066B"/>
    <w:rsid w:val="00416FE5"/>
    <w:rsid w:val="00482E56"/>
    <w:rsid w:val="00597BDC"/>
    <w:rsid w:val="00645542"/>
    <w:rsid w:val="006472FB"/>
    <w:rsid w:val="00654622"/>
    <w:rsid w:val="006B2B15"/>
    <w:rsid w:val="007D6020"/>
    <w:rsid w:val="00874A65"/>
    <w:rsid w:val="009369CF"/>
    <w:rsid w:val="00B344F7"/>
    <w:rsid w:val="00BE498D"/>
    <w:rsid w:val="00BE4E72"/>
    <w:rsid w:val="00C07E55"/>
    <w:rsid w:val="00C85294"/>
    <w:rsid w:val="00D93149"/>
    <w:rsid w:val="00E72778"/>
    <w:rsid w:val="00F60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2"/>
    </o:shapelayout>
  </w:shapeDefaults>
  <w:decimalSymbol w:val="."/>
  <w:listSeparator w:val=","/>
  <w14:docId w14:val="0520A615"/>
  <w15:chartTrackingRefBased/>
  <w15:docId w15:val="{F32D100A-3847-417E-9D8D-60CB5D398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D602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D602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D602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D602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D602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D602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D602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D602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D602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D602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D602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D602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D6020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D6020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D602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D602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D602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D602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D602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D60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D602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D602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D602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D602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D602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D6020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D602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D6020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D6020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C8529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85294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1C21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21F3"/>
  </w:style>
  <w:style w:type="paragraph" w:styleId="Footer">
    <w:name w:val="footer"/>
    <w:basedOn w:val="Normal"/>
    <w:link w:val="FooterChar"/>
    <w:uiPriority w:val="99"/>
    <w:unhideWhenUsed/>
    <w:rsid w:val="001C21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21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64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4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4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askell.com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cahitacortez.com" TargetMode="Externa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798</Words>
  <Characters>4555</Characters>
  <Application>Microsoft Office Word</Application>
  <DocSecurity>0</DocSecurity>
  <Lines>37</Lines>
  <Paragraphs>10</Paragraphs>
  <ScaleCrop>false</ScaleCrop>
  <Company/>
  <LinksUpToDate>false</LinksUpToDate>
  <CharactersWithSpaces>5343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Reyes</dc:creator>
  <cp:keywords/>
  <dc:description/>
  <cp:lastModifiedBy>Andrew Reyes</cp:lastModifiedBy>
  <cp:revision>14</cp:revision>
  <dcterms:created xsi:type="dcterms:W3CDTF">2025-01-28T00:06:00Z</dcterms:created>
  <dcterms:modified xsi:type="dcterms:W3CDTF">2025-01-29T21:38:00Z</dcterms:modified>
</cp:coreProperties>
</file>